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50" w:rsidRDefault="00AF5048" w:rsidP="00AF5048">
      <w:pPr>
        <w:spacing w:line="240" w:lineRule="auto"/>
        <w:jc w:val="center"/>
        <w:rPr>
          <w:b/>
        </w:rPr>
      </w:pPr>
      <w:r>
        <w:rPr>
          <w:b/>
        </w:rPr>
        <w:t>Commas and Introductory Elements</w:t>
      </w:r>
    </w:p>
    <w:p w:rsidR="00AF5048" w:rsidRPr="00351A95" w:rsidRDefault="00AF5048" w:rsidP="00AF5048">
      <w:pPr>
        <w:spacing w:line="240" w:lineRule="auto"/>
        <w:jc w:val="center"/>
        <w:rPr>
          <w:b/>
          <w:sz w:val="14"/>
        </w:rPr>
      </w:pPr>
    </w:p>
    <w:p w:rsidR="00AF5048" w:rsidRDefault="00AF5048" w:rsidP="00AF5048">
      <w:pPr>
        <w:spacing w:line="240" w:lineRule="auto"/>
      </w:pPr>
      <w:r>
        <w:t>Commas are used for many different purposes and are often misused as well.  One of the most common comma mistakes is leaving out a comma separating an introductory element from the rest of a s</w:t>
      </w:r>
      <w:r w:rsidR="00D111A4">
        <w:t xml:space="preserve">entence.  Introductory elements, as their name suggests, provide extra information that </w:t>
      </w:r>
      <w:r w:rsidR="00351A95">
        <w:t>introduce</w:t>
      </w:r>
      <w:r w:rsidR="00D111A4">
        <w:t>s the sentence and</w:t>
      </w:r>
      <w:r w:rsidR="00351A95">
        <w:t xml:space="preserve"> </w:t>
      </w:r>
      <w:r w:rsidR="00D111A4">
        <w:t xml:space="preserve">appear at the beginning of the sentence. Because </w:t>
      </w:r>
      <w:r w:rsidR="004E217F">
        <w:t>introductory elements</w:t>
      </w:r>
      <w:r w:rsidR="00D111A4">
        <w:t xml:space="preserve"> </w:t>
      </w:r>
      <w:r>
        <w:t xml:space="preserve">can come in several </w:t>
      </w:r>
      <w:r w:rsidR="00D111A4">
        <w:t xml:space="preserve">different forms and lengths, </w:t>
      </w:r>
      <w:r>
        <w:t>it is sometimes difficult to identify when or where a comma is necessary.  Consider the following info</w:t>
      </w:r>
      <w:r w:rsidR="00351A95">
        <w:t>rmation</w:t>
      </w:r>
      <w:r>
        <w:t xml:space="preserve"> when writing and punctuating sentences to avoid lea</w:t>
      </w:r>
      <w:r w:rsidR="0038091D">
        <w:t>ving out these important commas: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AF5048" w:rsidP="00AF504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 single word can be an introductory element</w:t>
      </w:r>
      <w:r w:rsidR="007A6ABD">
        <w:t>.  These single-word introdu</w:t>
      </w:r>
      <w:r w:rsidR="00182813">
        <w:t xml:space="preserve">ctory elements are often adverbs but can also be </w:t>
      </w:r>
      <w:r w:rsidR="000B6880">
        <w:t>adjectives, interjections, or verbs</w:t>
      </w:r>
      <w:r w:rsidR="007A6ABD">
        <w:t>: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452816" w:rsidP="00AF5048">
      <w:pPr>
        <w:spacing w:line="240" w:lineRule="auto"/>
        <w:jc w:val="center"/>
      </w:pPr>
      <w:r w:rsidRPr="00452816">
        <w:rPr>
          <w:b/>
        </w:rPr>
        <w:t>Unfortunately</w:t>
      </w:r>
      <w:r>
        <w:t>, he forgot to use a comma.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AF5048" w:rsidP="00AF504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 phrase</w:t>
      </w:r>
      <w:r w:rsidR="007A6ABD">
        <w:t xml:space="preserve"> can be an introductory element. Phrases are word groups that do not contain both a subject and a verb: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452816" w:rsidP="00AF5048">
      <w:pPr>
        <w:spacing w:line="240" w:lineRule="auto"/>
        <w:jc w:val="center"/>
      </w:pPr>
      <w:r w:rsidRPr="00452816">
        <w:rPr>
          <w:b/>
        </w:rPr>
        <w:t>Hopeful about the future</w:t>
      </w:r>
      <w:r>
        <w:t>, she walked across the graduation stage.</w:t>
      </w:r>
    </w:p>
    <w:p w:rsidR="007A6ABD" w:rsidRPr="00351A95" w:rsidRDefault="007A6ABD" w:rsidP="00AF5048">
      <w:pPr>
        <w:spacing w:line="240" w:lineRule="auto"/>
        <w:jc w:val="center"/>
        <w:rPr>
          <w:sz w:val="14"/>
        </w:rPr>
      </w:pPr>
    </w:p>
    <w:p w:rsidR="007A6ABD" w:rsidRDefault="007A6ABD" w:rsidP="007A6ABD">
      <w:pPr>
        <w:spacing w:line="240" w:lineRule="auto"/>
        <w:ind w:left="360"/>
      </w:pPr>
      <w:r>
        <w:t>There are several different types of phrases to look out for:</w:t>
      </w:r>
    </w:p>
    <w:p w:rsidR="007A6ABD" w:rsidRPr="00351A95" w:rsidRDefault="007A6ABD" w:rsidP="007A6ABD">
      <w:pPr>
        <w:spacing w:line="240" w:lineRule="auto"/>
        <w:ind w:left="360"/>
        <w:rPr>
          <w:sz w:val="14"/>
        </w:rPr>
      </w:pPr>
    </w:p>
    <w:p w:rsidR="007A6ABD" w:rsidRPr="007A6ABD" w:rsidRDefault="007A6ABD" w:rsidP="007A6ABD">
      <w:pPr>
        <w:pStyle w:val="ListParagraph"/>
        <w:numPr>
          <w:ilvl w:val="0"/>
          <w:numId w:val="2"/>
        </w:numPr>
        <w:spacing w:line="240" w:lineRule="auto"/>
      </w:pPr>
      <w:r w:rsidRPr="007A6ABD">
        <w:t xml:space="preserve">Prepositional </w:t>
      </w:r>
      <w:r>
        <w:t>P</w:t>
      </w:r>
      <w:r w:rsidRPr="007A6ABD">
        <w:t>hrases</w:t>
      </w:r>
      <w:r w:rsidR="0038091D">
        <w:t xml:space="preserve">: </w:t>
      </w:r>
      <w:r>
        <w:t>phra</w:t>
      </w:r>
      <w:r w:rsidR="0038091D">
        <w:t>ses that begin with prepositions (After the storm, on the roof, under the bed, by quitting, in the middle of the night, etc.)</w:t>
      </w:r>
    </w:p>
    <w:p w:rsidR="007A6ABD" w:rsidRDefault="007A6ABD" w:rsidP="007A6ABD">
      <w:pPr>
        <w:pStyle w:val="ListParagraph"/>
        <w:numPr>
          <w:ilvl w:val="0"/>
          <w:numId w:val="2"/>
        </w:numPr>
        <w:spacing w:line="240" w:lineRule="auto"/>
      </w:pPr>
      <w:r>
        <w:t>Verbal Phrases</w:t>
      </w:r>
      <w:r w:rsidR="0038091D">
        <w:t>:</w:t>
      </w:r>
      <w:r>
        <w:t xml:space="preserve"> phrases that begin with verbs/verb-like words</w:t>
      </w:r>
      <w:r w:rsidR="0038091D">
        <w:t xml:space="preserve"> (working at the store, shocked by the sight, feeling sick, </w:t>
      </w:r>
      <w:r w:rsidR="004C1A1D">
        <w:t xml:space="preserve">to be the best, </w:t>
      </w:r>
      <w:r w:rsidR="0038091D">
        <w:t>etc.)</w:t>
      </w:r>
    </w:p>
    <w:p w:rsidR="007A6ABD" w:rsidRDefault="007A6ABD" w:rsidP="007A6ABD">
      <w:pPr>
        <w:pStyle w:val="ListParagraph"/>
        <w:numPr>
          <w:ilvl w:val="0"/>
          <w:numId w:val="2"/>
        </w:numPr>
        <w:spacing w:line="240" w:lineRule="auto"/>
      </w:pPr>
      <w:r>
        <w:t>Adjectival Phrases</w:t>
      </w:r>
      <w:r w:rsidR="0038091D">
        <w:t>:</w:t>
      </w:r>
      <w:r>
        <w:t xml:space="preserve"> phrases that begin with adjectives</w:t>
      </w:r>
      <w:r w:rsidR="0038091D">
        <w:t xml:space="preserve"> (hopeful about the future, open to new possibilities, upset and exhausted, etc.)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AF5048" w:rsidP="00AF504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 dependent clause can be an introductory element.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452816" w:rsidP="00AF5048">
      <w:pPr>
        <w:spacing w:line="240" w:lineRule="auto"/>
        <w:jc w:val="center"/>
      </w:pPr>
      <w:r w:rsidRPr="00B20107">
        <w:rPr>
          <w:b/>
        </w:rPr>
        <w:t>When they woke</w:t>
      </w:r>
      <w:r w:rsidR="000908D4" w:rsidRPr="00B20107">
        <w:rPr>
          <w:b/>
        </w:rPr>
        <w:t xml:space="preserve"> up</w:t>
      </w:r>
      <w:r w:rsidR="000908D4">
        <w:t>, the storm was still raging.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7A6ABD" w:rsidRDefault="007A6ABD" w:rsidP="007A6ABD">
      <w:pPr>
        <w:spacing w:line="240" w:lineRule="auto"/>
        <w:ind w:left="360"/>
      </w:pPr>
      <w:r>
        <w:t>Dependent clauses often begin with a subordinating conjunction</w:t>
      </w:r>
      <w:r w:rsidR="00351A95">
        <w:t xml:space="preserve">s </w:t>
      </w:r>
      <w:r>
        <w:t>such</w:t>
      </w:r>
      <w:r w:rsidR="00351A95">
        <w:t xml:space="preserve"> as</w:t>
      </w:r>
      <w:r>
        <w:t xml:space="preserve"> those in the </w:t>
      </w:r>
      <w:r w:rsidR="00351A95">
        <w:t xml:space="preserve">following </w:t>
      </w:r>
      <w:r>
        <w:t>table:</w:t>
      </w:r>
    </w:p>
    <w:p w:rsidR="007A6ABD" w:rsidRPr="00351A95" w:rsidRDefault="007A6ABD" w:rsidP="007A6ABD">
      <w:pPr>
        <w:spacing w:line="240" w:lineRule="auto"/>
        <w:ind w:left="360"/>
        <w:rPr>
          <w:sz w:val="1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42"/>
        <w:gridCol w:w="1890"/>
        <w:gridCol w:w="1884"/>
        <w:gridCol w:w="1887"/>
        <w:gridCol w:w="1617"/>
      </w:tblGrid>
      <w:tr w:rsidR="007A6ABD" w:rsidTr="007A6ABD"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6ABD" w:rsidRPr="00B27F2E" w:rsidRDefault="007A6ABD" w:rsidP="00CF62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2E">
              <w:rPr>
                <w:rFonts w:ascii="Times New Roman" w:hAnsi="Times New Roman" w:cs="Times New Roman"/>
                <w:b/>
                <w:sz w:val="24"/>
                <w:szCs w:val="24"/>
              </w:rPr>
              <w:t>Common Subordinating Conjunctions</w:t>
            </w:r>
          </w:p>
        </w:tc>
      </w:tr>
      <w:tr w:rsidR="007A6ABD" w:rsidTr="007A6ABD">
        <w:tc>
          <w:tcPr>
            <w:tcW w:w="1542" w:type="dxa"/>
            <w:tcBorders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order that</w:t>
            </w: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</w:p>
        </w:tc>
        <w:tc>
          <w:tcPr>
            <w:tcW w:w="1617" w:type="dxa"/>
            <w:tcBorders>
              <w:left w:val="nil"/>
              <w:bottom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7A6ABD" w:rsidTr="007A6ABD"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 that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7A6ABD" w:rsidRPr="00D63CCB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whenever</w:t>
            </w:r>
          </w:p>
        </w:tc>
      </w:tr>
      <w:tr w:rsidR="007A6ABD" w:rsidTr="007A6ABD"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if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</w:p>
        </w:tc>
      </w:tr>
      <w:tr w:rsidR="007A6ABD" w:rsidTr="007A6ABD"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if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though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rather than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whereas</w:t>
            </w:r>
          </w:p>
        </w:tc>
      </w:tr>
      <w:tr w:rsidR="007A6ABD" w:rsidTr="007A6ABD"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long 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unless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wherever</w:t>
            </w:r>
          </w:p>
        </w:tc>
      </w:tr>
      <w:tr w:rsidR="007A6ABD" w:rsidTr="007A6ABD">
        <w:tc>
          <w:tcPr>
            <w:tcW w:w="1542" w:type="dxa"/>
            <w:tcBorders>
              <w:top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though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only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that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</w:p>
        </w:tc>
        <w:tc>
          <w:tcPr>
            <w:tcW w:w="1617" w:type="dxa"/>
            <w:tcBorders>
              <w:top w:val="nil"/>
              <w:left w:val="nil"/>
            </w:tcBorders>
          </w:tcPr>
          <w:p w:rsidR="007A6ABD" w:rsidRDefault="007A6ABD" w:rsidP="006164B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</w:p>
        </w:tc>
      </w:tr>
    </w:tbl>
    <w:p w:rsidR="007A6ABD" w:rsidRPr="00351A95" w:rsidRDefault="007A6ABD" w:rsidP="00AF5048">
      <w:pPr>
        <w:spacing w:line="240" w:lineRule="auto"/>
        <w:rPr>
          <w:sz w:val="14"/>
        </w:rPr>
      </w:pPr>
    </w:p>
    <w:p w:rsidR="00AF5048" w:rsidRDefault="00AF5048" w:rsidP="00AF5048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Leaving off a comma </w:t>
      </w:r>
      <w:r w:rsidR="003121E0">
        <w:t>following</w:t>
      </w:r>
      <w:r>
        <w:t xml:space="preserve"> an introductory element can cause confusion.</w:t>
      </w:r>
    </w:p>
    <w:p w:rsidR="00AF5048" w:rsidRPr="00351A95" w:rsidRDefault="00AF5048" w:rsidP="00AF5048">
      <w:pPr>
        <w:spacing w:line="240" w:lineRule="auto"/>
        <w:rPr>
          <w:sz w:val="14"/>
        </w:rPr>
      </w:pPr>
    </w:p>
    <w:p w:rsidR="00AF5048" w:rsidRDefault="00AF5048" w:rsidP="00AF5048">
      <w:pPr>
        <w:spacing w:line="240" w:lineRule="auto"/>
        <w:jc w:val="center"/>
      </w:pPr>
      <w:r>
        <w:t>Whenever you can come and visit me in Pensacola.</w:t>
      </w:r>
    </w:p>
    <w:p w:rsidR="00AF5048" w:rsidRPr="00351A95" w:rsidRDefault="00AF5048" w:rsidP="00AF5048">
      <w:pPr>
        <w:spacing w:line="240" w:lineRule="auto"/>
        <w:jc w:val="center"/>
        <w:rPr>
          <w:sz w:val="14"/>
        </w:rPr>
      </w:pPr>
    </w:p>
    <w:p w:rsidR="00AF5048" w:rsidRDefault="00AF5048" w:rsidP="00AF5048">
      <w:pPr>
        <w:spacing w:line="240" w:lineRule="auto"/>
        <w:ind w:left="360"/>
      </w:pPr>
      <w:r>
        <w:t>Without the comma, th</w:t>
      </w:r>
      <w:r w:rsidR="003121E0">
        <w:t>e above</w:t>
      </w:r>
      <w:r>
        <w:t xml:space="preserve"> sentence reads as a fragment</w:t>
      </w:r>
      <w:r w:rsidR="00452816">
        <w:t>.</w:t>
      </w:r>
    </w:p>
    <w:p w:rsidR="00452816" w:rsidRPr="00351A95" w:rsidRDefault="00452816" w:rsidP="00AF5048">
      <w:pPr>
        <w:spacing w:line="240" w:lineRule="auto"/>
        <w:ind w:left="360"/>
        <w:rPr>
          <w:sz w:val="14"/>
        </w:rPr>
      </w:pPr>
    </w:p>
    <w:p w:rsidR="00452816" w:rsidRDefault="00452816" w:rsidP="00452816">
      <w:pPr>
        <w:spacing w:line="240" w:lineRule="auto"/>
        <w:jc w:val="center"/>
      </w:pPr>
      <w:r w:rsidRPr="00B20107">
        <w:rPr>
          <w:b/>
        </w:rPr>
        <w:t>Whenever you can</w:t>
      </w:r>
      <w:r w:rsidRPr="00452816">
        <w:rPr>
          <w:b/>
        </w:rPr>
        <w:t>,</w:t>
      </w:r>
      <w:r w:rsidRPr="00452816">
        <w:t xml:space="preserve"> come and visit me in Pensacola.</w:t>
      </w:r>
    </w:p>
    <w:p w:rsidR="00452816" w:rsidRPr="00351A95" w:rsidRDefault="00452816" w:rsidP="00452816">
      <w:pPr>
        <w:spacing w:line="240" w:lineRule="auto"/>
        <w:jc w:val="center"/>
        <w:rPr>
          <w:sz w:val="14"/>
        </w:rPr>
      </w:pPr>
    </w:p>
    <w:p w:rsidR="00CF62CE" w:rsidRDefault="00452816" w:rsidP="00CF62CE">
      <w:pPr>
        <w:spacing w:line="240" w:lineRule="auto"/>
        <w:ind w:left="360"/>
      </w:pPr>
      <w:r>
        <w:t>With the comma, the sentence’s meaning becomes clear.</w:t>
      </w:r>
    </w:p>
    <w:p w:rsidR="00351A95" w:rsidRDefault="00351A95" w:rsidP="00CF62CE">
      <w:pPr>
        <w:spacing w:line="240" w:lineRule="auto"/>
        <w:ind w:left="360"/>
      </w:pPr>
    </w:p>
    <w:p w:rsidR="00CF62CE" w:rsidRDefault="00586641" w:rsidP="00CF62CE">
      <w:pPr>
        <w:spacing w:line="240" w:lineRule="auto"/>
        <w:ind w:left="360"/>
        <w:jc w:val="center"/>
        <w:rPr>
          <w:b/>
        </w:rPr>
      </w:pPr>
      <w:r>
        <w:rPr>
          <w:b/>
        </w:rPr>
        <w:t>Practice Placing Commas after Introductory Elements</w:t>
      </w:r>
    </w:p>
    <w:p w:rsidR="00586641" w:rsidRDefault="00586641" w:rsidP="00CF62CE">
      <w:pPr>
        <w:spacing w:line="240" w:lineRule="auto"/>
        <w:ind w:left="360"/>
        <w:jc w:val="center"/>
      </w:pPr>
    </w:p>
    <w:p w:rsidR="00B577F6" w:rsidRDefault="00B577F6" w:rsidP="00B577F6">
      <w:pPr>
        <w:spacing w:line="240" w:lineRule="auto"/>
        <w:ind w:left="360"/>
      </w:pPr>
      <w:r>
        <w:t xml:space="preserve">Place a comma after each introductory element.  </w:t>
      </w:r>
      <w:r w:rsidR="0062036B">
        <w:t>Remember, introductory elements appear at the beginning of the sentence and may</w:t>
      </w:r>
      <w:r>
        <w:t xml:space="preserve"> be single words, phrases, or dependent clauses.</w:t>
      </w:r>
    </w:p>
    <w:p w:rsidR="00B577F6" w:rsidRPr="00586641" w:rsidRDefault="00B577F6" w:rsidP="00CF62CE">
      <w:pPr>
        <w:spacing w:line="240" w:lineRule="auto"/>
        <w:ind w:left="360"/>
        <w:jc w:val="center"/>
      </w:pPr>
    </w:p>
    <w:p w:rsidR="00586641" w:rsidRDefault="00B577F6" w:rsidP="00586641">
      <w:pPr>
        <w:pStyle w:val="ListParagraph"/>
        <w:numPr>
          <w:ilvl w:val="0"/>
          <w:numId w:val="3"/>
        </w:numPr>
        <w:spacing w:line="240" w:lineRule="auto"/>
      </w:pPr>
      <w:r>
        <w:t xml:space="preserve">In the end </w:t>
      </w:r>
      <w:r w:rsidR="00F0634F">
        <w:t>Amanda</w:t>
      </w:r>
      <w:r>
        <w:t xml:space="preserve"> decided to go </w:t>
      </w:r>
      <w:r w:rsidR="00F0634F">
        <w:t xml:space="preserve">back </w:t>
      </w:r>
      <w:r>
        <w:t>to college.</w:t>
      </w:r>
    </w:p>
    <w:p w:rsidR="00B577F6" w:rsidRDefault="00B577F6" w:rsidP="00B577F6">
      <w:pPr>
        <w:pStyle w:val="ListParagraph"/>
        <w:spacing w:line="240" w:lineRule="auto"/>
      </w:pPr>
    </w:p>
    <w:p w:rsidR="00B577F6" w:rsidRDefault="00B577F6" w:rsidP="00586641">
      <w:pPr>
        <w:pStyle w:val="ListParagraph"/>
        <w:numPr>
          <w:ilvl w:val="0"/>
          <w:numId w:val="3"/>
        </w:numPr>
        <w:spacing w:line="240" w:lineRule="auto"/>
      </w:pPr>
      <w:r>
        <w:t xml:space="preserve">Though they </w:t>
      </w:r>
      <w:r w:rsidR="00311F29">
        <w:t>would be</w:t>
      </w:r>
      <w:r>
        <w:t xml:space="preserve"> tired in the morning they </w:t>
      </w:r>
      <w:r w:rsidR="00311F29">
        <w:t>stayed up to watch</w:t>
      </w:r>
      <w:r>
        <w:t xml:space="preserve"> the lunar eclipse.</w:t>
      </w:r>
    </w:p>
    <w:p w:rsidR="00B577F6" w:rsidRDefault="00B577F6" w:rsidP="00B577F6">
      <w:pPr>
        <w:spacing w:line="240" w:lineRule="auto"/>
      </w:pPr>
    </w:p>
    <w:p w:rsidR="00B577F6" w:rsidRDefault="004C1A1D" w:rsidP="00586641">
      <w:pPr>
        <w:pStyle w:val="ListParagraph"/>
        <w:numPr>
          <w:ilvl w:val="0"/>
          <w:numId w:val="3"/>
        </w:numPr>
        <w:spacing w:line="240" w:lineRule="auto"/>
      </w:pPr>
      <w:r>
        <w:t>To get better she need</w:t>
      </w:r>
      <w:r w:rsidR="00182813">
        <w:t>s</w:t>
      </w:r>
      <w:r>
        <w:t xml:space="preserve"> to get plenty of rest and to drink lots of fluids.</w:t>
      </w:r>
    </w:p>
    <w:p w:rsidR="00B577F6" w:rsidRDefault="00B577F6" w:rsidP="00B577F6">
      <w:pPr>
        <w:spacing w:line="240" w:lineRule="auto"/>
        <w:ind w:left="360"/>
      </w:pPr>
    </w:p>
    <w:p w:rsidR="00B577F6" w:rsidRDefault="00570C71" w:rsidP="00586641">
      <w:pPr>
        <w:pStyle w:val="ListParagraph"/>
        <w:numPr>
          <w:ilvl w:val="0"/>
          <w:numId w:val="3"/>
        </w:numPr>
        <w:spacing w:line="240" w:lineRule="auto"/>
      </w:pPr>
      <w:r>
        <w:t>Quietly Danny</w:t>
      </w:r>
      <w:r w:rsidR="000B6880">
        <w:t xml:space="preserve"> snuck in after missing his curfew.</w:t>
      </w:r>
    </w:p>
    <w:p w:rsidR="00B577F6" w:rsidRDefault="00B577F6" w:rsidP="00B577F6">
      <w:pPr>
        <w:spacing w:line="240" w:lineRule="auto"/>
        <w:ind w:left="360"/>
      </w:pPr>
    </w:p>
    <w:p w:rsidR="00B577F6" w:rsidRDefault="000B6880" w:rsidP="00586641">
      <w:pPr>
        <w:pStyle w:val="ListParagraph"/>
        <w:numPr>
          <w:ilvl w:val="0"/>
          <w:numId w:val="3"/>
        </w:numPr>
        <w:spacing w:line="240" w:lineRule="auto"/>
      </w:pPr>
      <w:r>
        <w:t xml:space="preserve">Of course </w:t>
      </w:r>
      <w:r w:rsidR="00FE11DC">
        <w:t>the sentence was missing a comma</w:t>
      </w:r>
      <w:r>
        <w:t>.</w:t>
      </w:r>
    </w:p>
    <w:p w:rsidR="00B577F6" w:rsidRDefault="00B577F6" w:rsidP="00B577F6">
      <w:pPr>
        <w:spacing w:line="240" w:lineRule="auto"/>
        <w:ind w:left="360"/>
      </w:pPr>
    </w:p>
    <w:p w:rsidR="00B577F6" w:rsidRDefault="00FE11DC" w:rsidP="00586641">
      <w:pPr>
        <w:pStyle w:val="ListParagraph"/>
        <w:numPr>
          <w:ilvl w:val="0"/>
          <w:numId w:val="3"/>
        </w:numPr>
        <w:spacing w:line="240" w:lineRule="auto"/>
      </w:pPr>
      <w:r>
        <w:t>Although the book looked old and valuable a few tests proved it to be a counterfeit.</w:t>
      </w:r>
    </w:p>
    <w:p w:rsidR="00B577F6" w:rsidRDefault="00B577F6" w:rsidP="00B577F6">
      <w:pPr>
        <w:spacing w:line="240" w:lineRule="auto"/>
        <w:ind w:left="360"/>
      </w:pPr>
    </w:p>
    <w:p w:rsidR="00B577F6" w:rsidRDefault="00DD2FAC" w:rsidP="00586641">
      <w:pPr>
        <w:pStyle w:val="ListParagraph"/>
        <w:numPr>
          <w:ilvl w:val="0"/>
          <w:numId w:val="3"/>
        </w:numPr>
        <w:spacing w:line="240" w:lineRule="auto"/>
      </w:pPr>
      <w:r>
        <w:t>At seventeen the dog was beginning to have health problems.</w:t>
      </w:r>
    </w:p>
    <w:p w:rsidR="00B577F6" w:rsidRDefault="00B577F6" w:rsidP="00B577F6">
      <w:pPr>
        <w:spacing w:line="240" w:lineRule="auto"/>
      </w:pPr>
    </w:p>
    <w:p w:rsidR="00B577F6" w:rsidRDefault="00F0634F" w:rsidP="00586641">
      <w:pPr>
        <w:pStyle w:val="ListParagraph"/>
        <w:numPr>
          <w:ilvl w:val="0"/>
          <w:numId w:val="3"/>
        </w:numPr>
        <w:spacing w:line="240" w:lineRule="auto"/>
      </w:pPr>
      <w:r>
        <w:t xml:space="preserve">After a long day of </w:t>
      </w:r>
      <w:r w:rsidR="00570C71">
        <w:t>working, going to school, and parenting</w:t>
      </w:r>
      <w:r>
        <w:t xml:space="preserve"> Marcia just wanted to sleep.</w:t>
      </w:r>
    </w:p>
    <w:p w:rsidR="00B577F6" w:rsidRDefault="00B577F6" w:rsidP="00B577F6">
      <w:pPr>
        <w:spacing w:line="240" w:lineRule="auto"/>
        <w:ind w:left="360"/>
      </w:pPr>
    </w:p>
    <w:p w:rsidR="00B577F6" w:rsidRDefault="00AD23C6" w:rsidP="00586641">
      <w:pPr>
        <w:pStyle w:val="ListParagraph"/>
        <w:numPr>
          <w:ilvl w:val="0"/>
          <w:numId w:val="3"/>
        </w:numPr>
        <w:spacing w:line="240" w:lineRule="auto"/>
      </w:pPr>
      <w:r>
        <w:t>Knowing her sister and brother would arrive soon Peggy frantically tidied up the house.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143474" w:rsidP="00586641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D355C6">
        <w:t>lowly the manatee moved along the riverbed.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DD2FAC" w:rsidP="00586641">
      <w:pPr>
        <w:pStyle w:val="ListParagraph"/>
        <w:numPr>
          <w:ilvl w:val="0"/>
          <w:numId w:val="3"/>
        </w:numPr>
        <w:spacing w:line="240" w:lineRule="auto"/>
      </w:pPr>
      <w:r>
        <w:t>Overcome by joy Tiffany held her baby for the first time.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F0634F" w:rsidP="00586641">
      <w:pPr>
        <w:pStyle w:val="ListParagraph"/>
        <w:numPr>
          <w:ilvl w:val="0"/>
          <w:numId w:val="3"/>
        </w:numPr>
        <w:spacing w:line="240" w:lineRule="auto"/>
      </w:pPr>
      <w:r>
        <w:t>Hanging up the phone Dennis sighed.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DD2FAC" w:rsidP="00586641">
      <w:pPr>
        <w:pStyle w:val="ListParagraph"/>
        <w:numPr>
          <w:ilvl w:val="0"/>
          <w:numId w:val="3"/>
        </w:numPr>
        <w:spacing w:line="240" w:lineRule="auto"/>
      </w:pPr>
      <w:r>
        <w:t>Restless and irritable Michelle was ready to get back on her feet.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31256A" w:rsidP="00586641">
      <w:pPr>
        <w:pStyle w:val="ListParagraph"/>
        <w:numPr>
          <w:ilvl w:val="0"/>
          <w:numId w:val="3"/>
        </w:numPr>
        <w:spacing w:line="240" w:lineRule="auto"/>
      </w:pPr>
      <w:r>
        <w:t>As they say the rules are made to be broken.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570C71" w:rsidP="00586641">
      <w:pPr>
        <w:pStyle w:val="ListParagraph"/>
        <w:numPr>
          <w:ilvl w:val="0"/>
          <w:numId w:val="3"/>
        </w:numPr>
        <w:spacing w:line="240" w:lineRule="auto"/>
      </w:pPr>
      <w:r>
        <w:t>Pulling open the door Ken smelled something delicious coming from the kitchen.</w:t>
      </w:r>
      <w:bookmarkStart w:id="0" w:name="_GoBack"/>
      <w:bookmarkEnd w:id="0"/>
    </w:p>
    <w:p w:rsidR="00143474" w:rsidRDefault="00143474" w:rsidP="00143474">
      <w:pPr>
        <w:pStyle w:val="ListParagraph"/>
        <w:spacing w:line="240" w:lineRule="auto"/>
      </w:pPr>
    </w:p>
    <w:p w:rsidR="00143474" w:rsidRDefault="0031256A" w:rsidP="00586641">
      <w:pPr>
        <w:pStyle w:val="ListParagraph"/>
        <w:numPr>
          <w:ilvl w:val="0"/>
          <w:numId w:val="3"/>
        </w:numPr>
        <w:spacing w:line="240" w:lineRule="auto"/>
      </w:pPr>
      <w:r>
        <w:t>Because the air conditioner was leaking we had to turn it off.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D365F3" w:rsidP="00586641">
      <w:pPr>
        <w:pStyle w:val="ListParagraph"/>
        <w:numPr>
          <w:ilvl w:val="0"/>
          <w:numId w:val="3"/>
        </w:numPr>
        <w:spacing w:line="240" w:lineRule="auto"/>
      </w:pPr>
      <w:r>
        <w:t xml:space="preserve">Appalled at her </w:t>
      </w:r>
      <w:r w:rsidR="00DD2FAC">
        <w:t>daughter</w:t>
      </w:r>
      <w:r>
        <w:t xml:space="preserve">’s behavior </w:t>
      </w:r>
      <w:r w:rsidR="00DD2FAC">
        <w:t>Brenda</w:t>
      </w:r>
      <w:r>
        <w:t xml:space="preserve"> apologized to the other guests.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DD2FAC" w:rsidP="00586641">
      <w:pPr>
        <w:pStyle w:val="ListParagraph"/>
        <w:numPr>
          <w:ilvl w:val="0"/>
          <w:numId w:val="3"/>
        </w:numPr>
        <w:spacing w:line="240" w:lineRule="auto"/>
      </w:pPr>
      <w:r>
        <w:t>Rather than ask for help again Sandi tried to make it on her own.</w:t>
      </w:r>
    </w:p>
    <w:p w:rsidR="00143474" w:rsidRDefault="00143474" w:rsidP="00143474">
      <w:pPr>
        <w:pStyle w:val="ListParagraph"/>
        <w:spacing w:line="240" w:lineRule="auto"/>
      </w:pPr>
    </w:p>
    <w:p w:rsidR="00143474" w:rsidRDefault="0031256A" w:rsidP="00586641">
      <w:pPr>
        <w:pStyle w:val="ListParagraph"/>
        <w:numPr>
          <w:ilvl w:val="0"/>
          <w:numId w:val="3"/>
        </w:numPr>
        <w:spacing w:line="240" w:lineRule="auto"/>
      </w:pPr>
      <w:r>
        <w:t>Usually we eat breakfast before heading to work.</w:t>
      </w:r>
    </w:p>
    <w:p w:rsidR="00143474" w:rsidRDefault="00143474" w:rsidP="00143474">
      <w:pPr>
        <w:pStyle w:val="ListParagraph"/>
        <w:spacing w:line="240" w:lineRule="auto"/>
      </w:pPr>
    </w:p>
    <w:p w:rsidR="00143474" w:rsidRPr="00586641" w:rsidRDefault="006A015A" w:rsidP="00143474">
      <w:pPr>
        <w:pStyle w:val="ListParagraph"/>
        <w:numPr>
          <w:ilvl w:val="0"/>
          <w:numId w:val="3"/>
        </w:numPr>
        <w:spacing w:line="240" w:lineRule="auto"/>
      </w:pPr>
      <w:r>
        <w:t>Having completed this worksheet I now understand how to place commas correctly after introductory elements!</w:t>
      </w:r>
    </w:p>
    <w:sectPr w:rsidR="00143474" w:rsidRPr="005866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63" w:rsidRDefault="00AA0963" w:rsidP="00DA5817">
      <w:pPr>
        <w:spacing w:line="240" w:lineRule="auto"/>
      </w:pPr>
      <w:r>
        <w:separator/>
      </w:r>
    </w:p>
  </w:endnote>
  <w:endnote w:type="continuationSeparator" w:id="0">
    <w:p w:rsidR="00AA0963" w:rsidRDefault="00AA0963" w:rsidP="00DA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17" w:rsidRPr="00DA5817" w:rsidRDefault="00DA5817" w:rsidP="00DA5817">
    <w:pPr>
      <w:pStyle w:val="Footer"/>
      <w:jc w:val="right"/>
      <w:rPr>
        <w:color w:val="AEAAAA" w:themeColor="background2" w:themeShade="BF"/>
        <w:sz w:val="16"/>
        <w:szCs w:val="16"/>
      </w:rPr>
    </w:pPr>
    <w:r w:rsidRPr="00DA5817">
      <w:rPr>
        <w:color w:val="AEAAAA" w:themeColor="background2" w:themeShade="BF"/>
        <w:sz w:val="16"/>
        <w:szCs w:val="16"/>
      </w:rPr>
      <w:t>Ashley Massie Summer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63" w:rsidRDefault="00AA0963" w:rsidP="00DA5817">
      <w:pPr>
        <w:spacing w:line="240" w:lineRule="auto"/>
      </w:pPr>
      <w:r>
        <w:separator/>
      </w:r>
    </w:p>
  </w:footnote>
  <w:footnote w:type="continuationSeparator" w:id="0">
    <w:p w:rsidR="00AA0963" w:rsidRDefault="00AA0963" w:rsidP="00DA5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727"/>
    <w:multiLevelType w:val="hybridMultilevel"/>
    <w:tmpl w:val="1F402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C796A"/>
    <w:multiLevelType w:val="hybridMultilevel"/>
    <w:tmpl w:val="3F5C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94348"/>
    <w:multiLevelType w:val="hybridMultilevel"/>
    <w:tmpl w:val="3F5C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48"/>
    <w:rsid w:val="000908D4"/>
    <w:rsid w:val="000B6880"/>
    <w:rsid w:val="000F4650"/>
    <w:rsid w:val="00143474"/>
    <w:rsid w:val="00182813"/>
    <w:rsid w:val="0030647D"/>
    <w:rsid w:val="00311F29"/>
    <w:rsid w:val="003121E0"/>
    <w:rsid w:val="0031256A"/>
    <w:rsid w:val="00351A95"/>
    <w:rsid w:val="0038091D"/>
    <w:rsid w:val="00452816"/>
    <w:rsid w:val="004C1A1D"/>
    <w:rsid w:val="004E217F"/>
    <w:rsid w:val="005109CF"/>
    <w:rsid w:val="00570C71"/>
    <w:rsid w:val="00586641"/>
    <w:rsid w:val="0062036B"/>
    <w:rsid w:val="00620EEA"/>
    <w:rsid w:val="00674753"/>
    <w:rsid w:val="006A015A"/>
    <w:rsid w:val="007A6ABD"/>
    <w:rsid w:val="009E2C75"/>
    <w:rsid w:val="00AA0963"/>
    <w:rsid w:val="00AD23C6"/>
    <w:rsid w:val="00AF5048"/>
    <w:rsid w:val="00B20107"/>
    <w:rsid w:val="00B577F6"/>
    <w:rsid w:val="00BB0BA3"/>
    <w:rsid w:val="00CF62CE"/>
    <w:rsid w:val="00D111A4"/>
    <w:rsid w:val="00D355C6"/>
    <w:rsid w:val="00D365F3"/>
    <w:rsid w:val="00DA5817"/>
    <w:rsid w:val="00DD2FAC"/>
    <w:rsid w:val="00DF1593"/>
    <w:rsid w:val="00EE1B70"/>
    <w:rsid w:val="00F0634F"/>
    <w:rsid w:val="00F36EB3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A9153-DBA2-4AFD-8997-52BF018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48"/>
    <w:pPr>
      <w:ind w:left="720"/>
      <w:contextualSpacing/>
    </w:pPr>
  </w:style>
  <w:style w:type="table" w:styleId="TableGrid">
    <w:name w:val="Table Grid"/>
    <w:basedOn w:val="TableNormal"/>
    <w:uiPriority w:val="59"/>
    <w:rsid w:val="007A6AB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58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17"/>
  </w:style>
  <w:style w:type="paragraph" w:styleId="Footer">
    <w:name w:val="footer"/>
    <w:basedOn w:val="Normal"/>
    <w:link w:val="FooterChar"/>
    <w:uiPriority w:val="99"/>
    <w:unhideWhenUsed/>
    <w:rsid w:val="00DA58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StudentDEV</dc:creator>
  <cp:keywords/>
  <dc:description/>
  <cp:lastModifiedBy>StudentDEV</cp:lastModifiedBy>
  <cp:revision>29</cp:revision>
  <dcterms:created xsi:type="dcterms:W3CDTF">2015-06-22T12:40:00Z</dcterms:created>
  <dcterms:modified xsi:type="dcterms:W3CDTF">2015-06-22T18:36:00Z</dcterms:modified>
</cp:coreProperties>
</file>